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11.0.0 -->
  <w:body>
    <w:p w:rsidR="00C4607B" w:rsidP="00C4607B">
      <w:pPr>
        <w:spacing w:after="0" w:line="240" w:lineRule="auto"/>
        <w:ind w:left="-1" w:right="0" w:firstLine="1"/>
        <w:jc w:val="left"/>
        <w:rPr>
          <w:rFonts w:cs="B Titr"/>
          <w:b/>
          <w:bCs/>
          <w:sz w:val="26"/>
          <w:szCs w:val="26"/>
        </w:rPr>
      </w:pPr>
      <w:bookmarkStart w:id="0" w:name="To"/>
      <w:r w:rsidRPr="00D40B92">
        <w:rPr>
          <w:rFonts w:ascii="Calibri" w:hAnsi="Calibri" w:cs="B Titr" w:hint="cs"/>
          <w:b/>
          <w:bCs/>
          <w:sz w:val="26"/>
          <w:szCs w:val="26"/>
          <w:rtl/>
        </w:rPr>
        <w:t>جناب آقای دکتر قاسم جان بابایی</w:t>
        <w:cr/>
        <w:t>معاون محترم درمان</w:t>
      </w:r>
      <w:bookmarkEnd w:id="0"/>
    </w:p>
    <w:p w:rsidR="00C4607B" w:rsidP="00C4607B">
      <w:pPr>
        <w:spacing w:after="0" w:line="240" w:lineRule="auto"/>
        <w:ind w:left="0" w:right="0"/>
        <w:jc w:val="left"/>
        <w:rPr>
          <w:rFonts w:cs="Times New Roman"/>
          <w:b/>
          <w:bCs/>
          <w:sz w:val="26"/>
          <w:szCs w:val="26"/>
        </w:rPr>
      </w:pPr>
      <w:r>
        <w:rPr>
          <w:rFonts w:cs="B Titr" w:hint="cs"/>
          <w:b/>
          <w:bCs/>
          <w:sz w:val="26"/>
          <w:szCs w:val="26"/>
          <w:rtl/>
        </w:rPr>
        <w:t xml:space="preserve">موضوع: </w:t>
      </w:r>
      <w:bookmarkStart w:id="1" w:name="Subject"/>
      <w:r>
        <w:rPr>
          <w:rFonts w:ascii="Calibri" w:hAnsi="Calibri" w:cs="B Nazanin" w:hint="cs"/>
          <w:b/>
          <w:bCs/>
          <w:sz w:val="26"/>
          <w:szCs w:val="26"/>
          <w:rtl/>
        </w:rPr>
        <w:t xml:space="preserve">اعلام موارد تخصیص ارز دولتی برای غربالگری سندرم داون به روش </w:t>
      </w:r>
      <w:r>
        <w:rPr>
          <w:rFonts w:ascii="Times New Roman" w:hAnsi="Calibri" w:cs="B Nazanin" w:hint="cs"/>
          <w:b/>
          <w:bCs/>
          <w:sz w:val="26"/>
          <w:szCs w:val="26"/>
        </w:rPr>
        <w:t xml:space="preserve">NIPT </w:t>
      </w:r>
      <w:r>
        <w:rPr>
          <w:rFonts w:ascii="Calibri" w:hAnsi="Calibri" w:cs="B Nazanin" w:hint="cs"/>
          <w:b/>
          <w:bCs/>
          <w:sz w:val="26"/>
          <w:szCs w:val="26"/>
          <w:rtl/>
        </w:rPr>
        <w:t xml:space="preserve"> و رعایت تعرفه مقرر</w:t>
      </w:r>
      <w:bookmarkEnd w:id="1"/>
    </w:p>
    <w:p w:rsidR="00C4607B" w:rsidP="00C4607B">
      <w:pPr>
        <w:spacing w:line="240" w:lineRule="auto"/>
        <w:ind w:left="0" w:right="0" w:firstLine="720"/>
        <w:jc w:val="both"/>
        <w:rPr>
          <w:rFonts w:cs="B Yagut"/>
          <w:sz w:val="24"/>
          <w:szCs w:val="24"/>
          <w:rtl/>
        </w:rPr>
      </w:pPr>
      <w:r w:rsidRPr="002E4AF7">
        <w:rPr>
          <w:rFonts w:cs="B Yagut" w:hint="cs"/>
          <w:sz w:val="24"/>
          <w:szCs w:val="24"/>
          <w:rtl/>
        </w:rPr>
        <w:t>با سلام و احترام</w:t>
      </w:r>
    </w:p>
    <w:p w:rsidR="00C4607B" w:rsidP="00C4607B">
      <w:pPr>
        <w:spacing w:line="240" w:lineRule="auto"/>
        <w:ind w:left="0" w:right="0" w:firstLine="720"/>
        <w:jc w:val="both"/>
        <w:rPr>
          <w:rFonts w:cs="B Yagut" w:hint="cs"/>
          <w:sz w:val="24"/>
          <w:szCs w:val="24"/>
          <w:rtl/>
        </w:rPr>
      </w:pPr>
      <w:r w:rsidRPr="007A3CF7">
        <w:rPr>
          <w:rFonts w:cs="B Yagut" w:hint="cs"/>
          <w:sz w:val="24"/>
          <w:szCs w:val="24"/>
          <w:rtl/>
        </w:rPr>
        <w:t>عطف به نامه شماره 14267 مورخ 30/8/97</w:t>
      </w:r>
      <w:r>
        <w:rPr>
          <w:rFonts w:cs="B Yagut" w:hint="cs"/>
          <w:sz w:val="24"/>
          <w:szCs w:val="24"/>
          <w:rtl/>
        </w:rPr>
        <w:t xml:space="preserve"> </w:t>
      </w:r>
      <w:r w:rsidRPr="007A3CF7">
        <w:rPr>
          <w:rFonts w:cs="B Yagut" w:hint="cs"/>
          <w:sz w:val="24"/>
          <w:szCs w:val="24"/>
          <w:rtl/>
        </w:rPr>
        <w:t>چنانچه عنایت دارید یکی از موارد اعلام شده برای تخصیص ارز دولتی</w:t>
      </w:r>
      <w:r>
        <w:rPr>
          <w:rFonts w:cs="B Yagut" w:hint="cs"/>
          <w:sz w:val="24"/>
          <w:szCs w:val="24"/>
          <w:rtl/>
        </w:rPr>
        <w:t>،</w:t>
      </w:r>
      <w:r w:rsidRPr="007A3CF7">
        <w:rPr>
          <w:rFonts w:cs="B Yagut" w:hint="cs"/>
          <w:sz w:val="24"/>
          <w:szCs w:val="24"/>
          <w:rtl/>
        </w:rPr>
        <w:t xml:space="preserve"> آزمایش غربالگری سندرم داون به روش </w:t>
      </w:r>
      <w:r w:rsidRPr="007A3CF7">
        <w:rPr>
          <w:rFonts w:cs="B Yagut"/>
          <w:sz w:val="24"/>
          <w:szCs w:val="24"/>
        </w:rPr>
        <w:t>NIPT</w:t>
      </w:r>
      <w:r w:rsidRPr="007A3CF7">
        <w:rPr>
          <w:rFonts w:cs="B Yagut" w:hint="cs"/>
          <w:sz w:val="24"/>
          <w:szCs w:val="24"/>
          <w:rtl/>
        </w:rPr>
        <w:t xml:space="preserve"> می باشد. </w:t>
      </w:r>
      <w:r>
        <w:rPr>
          <w:rFonts w:cs="B Yagut" w:hint="cs"/>
          <w:sz w:val="24"/>
          <w:szCs w:val="24"/>
          <w:rtl/>
        </w:rPr>
        <w:t>با توجه به اینکه این روش، در برنامه</w:t>
      </w:r>
      <w:r>
        <w:rPr>
          <w:rFonts w:cs="B Yagut" w:hint="eastAsia"/>
          <w:sz w:val="24"/>
          <w:szCs w:val="24"/>
          <w:rtl/>
        </w:rPr>
        <w:t>‌</w:t>
      </w:r>
      <w:r w:rsidRPr="007A3CF7">
        <w:rPr>
          <w:rFonts w:cs="B Yagut" w:hint="cs"/>
          <w:sz w:val="24"/>
          <w:szCs w:val="24"/>
          <w:rtl/>
        </w:rPr>
        <w:t xml:space="preserve">های کشوری غربالگری سندرم داون روش انتخابی </w:t>
      </w:r>
      <w:r>
        <w:rPr>
          <w:rFonts w:cs="B Yagut" w:hint="cs"/>
          <w:sz w:val="24"/>
          <w:szCs w:val="24"/>
          <w:rtl/>
        </w:rPr>
        <w:t>اول نمی</w:t>
      </w:r>
      <w:r>
        <w:rPr>
          <w:rFonts w:cs="B Yagut" w:hint="eastAsia"/>
          <w:sz w:val="24"/>
          <w:szCs w:val="24"/>
          <w:rtl/>
        </w:rPr>
        <w:t>‌</w:t>
      </w:r>
      <w:r>
        <w:rPr>
          <w:rFonts w:cs="B Yagut" w:hint="cs"/>
          <w:sz w:val="24"/>
          <w:szCs w:val="24"/>
          <w:rtl/>
        </w:rPr>
        <w:t xml:space="preserve">باشد و تنها در </w:t>
      </w:r>
      <w:r w:rsidRPr="007A3CF7">
        <w:rPr>
          <w:rFonts w:cs="B Yagut" w:hint="cs"/>
          <w:sz w:val="24"/>
          <w:szCs w:val="24"/>
          <w:rtl/>
        </w:rPr>
        <w:t xml:space="preserve">شرایطی خاص نسبت به روش </w:t>
      </w:r>
      <w:r>
        <w:rPr>
          <w:rFonts w:cs="B Yagut" w:hint="cs"/>
          <w:sz w:val="24"/>
          <w:szCs w:val="24"/>
          <w:rtl/>
        </w:rPr>
        <w:t>های معمول اعلام شده ارجحیت دارد، مقرر گردید ارز دولتی در موارد ذیل به آزمایشات غربالگری با این روش اختصاص یابد و آزمایشگاه های انجام دهنده بر اساس تعرفه تعیین شده هزینه آزمایش را دریافت دارند.</w:t>
      </w:r>
    </w:p>
    <w:p w:rsidR="00C4607B" w:rsidP="00C4607B">
      <w:pPr>
        <w:spacing w:line="240" w:lineRule="auto"/>
        <w:ind w:left="0" w:right="0" w:firstLine="720"/>
        <w:jc w:val="both"/>
        <w:rPr>
          <w:rFonts w:cs="B Yagut"/>
          <w:sz w:val="24"/>
          <w:szCs w:val="24"/>
          <w:rtl/>
        </w:rPr>
      </w:pPr>
      <w:r>
        <w:rPr>
          <w:rFonts w:cs="B Yagut" w:hint="cs"/>
          <w:sz w:val="24"/>
          <w:szCs w:val="24"/>
          <w:rtl/>
        </w:rPr>
        <w:t xml:space="preserve">با توجه به گزارشات ارسالی مبنی بر توصیه </w:t>
      </w:r>
      <w:r>
        <w:rPr>
          <w:rFonts w:cs="B Yagut"/>
          <w:sz w:val="24"/>
          <w:szCs w:val="24"/>
        </w:rPr>
        <w:t>NIPT</w:t>
      </w:r>
      <w:r>
        <w:rPr>
          <w:rFonts w:cs="B Yagut" w:hint="cs"/>
          <w:sz w:val="24"/>
          <w:szCs w:val="24"/>
          <w:rtl/>
        </w:rPr>
        <w:t xml:space="preserve"> در تعداد قابل ملاحظه ای از موارد یه مادران باردار  بدون پیشنهاد های در نظر گرفته شده در برنامه های کشوری و همچنین گزارشاتی مبنی بر اخذ هزینه آزمایش بیش از تعرفه مقرر، خواهشمند است به منظور پیشگیری از اختلالات پیش آمده دستور فرمایید موارد تعیین شده ذیل (که طی تشکیل چندین جلسه کمیته علمی با حضور صاحب نظران این حوزه، اعضای محترم انجمن علمی پریناتالوژی و انجمن متخصصین زنان، تعیین شده است) به درخواست کنندگان و مراکز انجام دهنده آزمایشات اطلاع رسانی شده و این مراکز ملزم به رعایت تعرفه تعیین شده گردند:</w:t>
      </w:r>
    </w:p>
    <w:p w:rsidR="00C4607B" w:rsidP="00C4607B">
      <w:pPr>
        <w:numPr>
          <w:ilvl w:val="0"/>
          <w:numId w:val="1"/>
        </w:numPr>
        <w:spacing w:line="240" w:lineRule="auto"/>
        <w:ind w:left="521" w:right="0"/>
        <w:jc w:val="both"/>
        <w:rPr>
          <w:rFonts w:cs="B Yagut"/>
          <w:sz w:val="24"/>
          <w:szCs w:val="24"/>
        </w:rPr>
      </w:pPr>
      <w:r w:rsidRPr="0046433D">
        <w:rPr>
          <w:rFonts w:cs="B Yagut"/>
          <w:sz w:val="24"/>
          <w:szCs w:val="24"/>
          <w:rtl/>
        </w:rPr>
        <w:t>نسبت</w:t>
      </w:r>
      <w:r w:rsidRPr="0046433D">
        <w:rPr>
          <w:rFonts w:cs="B Yagut" w:hint="cs"/>
          <w:sz w:val="24"/>
          <w:szCs w:val="24"/>
          <w:rtl/>
        </w:rPr>
        <w:t xml:space="preserve"> اندازه</w:t>
      </w:r>
      <w:r w:rsidRPr="0046433D">
        <w:rPr>
          <w:rFonts w:cs="B Yagut"/>
          <w:sz w:val="24"/>
          <w:szCs w:val="24"/>
          <w:rtl/>
        </w:rPr>
        <w:t xml:space="preserve"> </w:t>
      </w:r>
      <w:r w:rsidRPr="0046433D">
        <w:rPr>
          <w:rFonts w:cs="B Yagut"/>
          <w:sz w:val="24"/>
          <w:szCs w:val="24"/>
        </w:rPr>
        <w:t>NT</w:t>
      </w:r>
      <w:r w:rsidRPr="0046433D">
        <w:rPr>
          <w:rFonts w:cs="B Yagut"/>
          <w:sz w:val="24"/>
          <w:szCs w:val="24"/>
          <w:rtl/>
        </w:rPr>
        <w:t xml:space="preserve"> به </w:t>
      </w:r>
      <w:r w:rsidRPr="0046433D">
        <w:rPr>
          <w:rFonts w:cs="B Yagut"/>
          <w:sz w:val="24"/>
          <w:szCs w:val="24"/>
        </w:rPr>
        <w:t>CRL</w:t>
      </w:r>
      <w:r w:rsidRPr="0046433D">
        <w:rPr>
          <w:rFonts w:cs="B Yagut"/>
          <w:sz w:val="24"/>
          <w:szCs w:val="24"/>
          <w:rtl/>
        </w:rPr>
        <w:t xml:space="preserve"> ب</w:t>
      </w:r>
      <w:r w:rsidRPr="0046433D">
        <w:rPr>
          <w:rFonts w:cs="B Yagut" w:hint="cs"/>
          <w:sz w:val="24"/>
          <w:szCs w:val="24"/>
          <w:rtl/>
        </w:rPr>
        <w:t>یش</w:t>
      </w:r>
      <w:r w:rsidRPr="0046433D">
        <w:rPr>
          <w:rFonts w:cs="B Yagut"/>
          <w:sz w:val="24"/>
          <w:szCs w:val="24"/>
          <w:rtl/>
        </w:rPr>
        <w:t xml:space="preserve"> از 95%</w:t>
      </w:r>
      <w:r>
        <w:rPr>
          <w:rFonts w:cs="B Yagut" w:hint="cs"/>
          <w:sz w:val="24"/>
          <w:szCs w:val="24"/>
          <w:rtl/>
        </w:rPr>
        <w:t xml:space="preserve"> (95</w:t>
      </w:r>
      <w:r w:rsidRPr="0046433D">
        <w:rPr>
          <w:rFonts w:cs="B Yagut"/>
          <w:sz w:val="24"/>
          <w:szCs w:val="24"/>
          <w:rtl/>
        </w:rPr>
        <w:t xml:space="preserve"> پرسنتا</w:t>
      </w:r>
      <w:r w:rsidRPr="0046433D">
        <w:rPr>
          <w:rFonts w:cs="B Yagut" w:hint="cs"/>
          <w:sz w:val="24"/>
          <w:szCs w:val="24"/>
          <w:rtl/>
        </w:rPr>
        <w:t>یل</w:t>
      </w:r>
      <w:r>
        <w:rPr>
          <w:rFonts w:cs="B Yagut" w:hint="cs"/>
          <w:sz w:val="24"/>
          <w:szCs w:val="24"/>
          <w:rtl/>
        </w:rPr>
        <w:t>)</w:t>
      </w:r>
      <w:r w:rsidRPr="0046433D">
        <w:rPr>
          <w:rFonts w:cs="B Yagut" w:hint="cs"/>
          <w:sz w:val="24"/>
          <w:szCs w:val="24"/>
          <w:rtl/>
        </w:rPr>
        <w:t xml:space="preserve"> باشد. (در مواردی که </w:t>
      </w:r>
      <w:r w:rsidRPr="0046433D">
        <w:rPr>
          <w:rFonts w:cs="B Yagut"/>
          <w:sz w:val="24"/>
          <w:szCs w:val="24"/>
        </w:rPr>
        <w:t>NT&lt;3.5 mm</w:t>
      </w:r>
      <w:r w:rsidRPr="0046433D">
        <w:rPr>
          <w:rFonts w:cs="B Yagut" w:hint="cs"/>
          <w:sz w:val="24"/>
          <w:szCs w:val="24"/>
          <w:rtl/>
        </w:rPr>
        <w:t xml:space="preserve"> است.) </w:t>
      </w:r>
    </w:p>
    <w:p w:rsidR="00C4607B" w:rsidRPr="0046433D" w:rsidP="00C4607B">
      <w:pPr>
        <w:numPr>
          <w:ilvl w:val="0"/>
          <w:numId w:val="1"/>
        </w:numPr>
        <w:spacing w:line="240" w:lineRule="auto"/>
        <w:ind w:left="521" w:right="0"/>
        <w:jc w:val="both"/>
        <w:rPr>
          <w:rFonts w:cs="B Yagut"/>
          <w:sz w:val="24"/>
          <w:szCs w:val="24"/>
        </w:rPr>
      </w:pPr>
      <w:r w:rsidRPr="0046433D">
        <w:rPr>
          <w:rFonts w:cs="B Yagut" w:hint="cs"/>
          <w:sz w:val="24"/>
          <w:szCs w:val="24"/>
          <w:rtl/>
        </w:rPr>
        <w:t>سابقه داشتن جنین یا نوزاد مبتلا به تریزومی 13(سندرم پاتو)، 18 (سندرم ادوارد) و 21( سندرم داون) با توجه به مشاوره ژنتیک و بررسی ترنسلوکاسیون در</w:t>
      </w:r>
      <w:r>
        <w:rPr>
          <w:rFonts w:cs="B Yagut" w:hint="cs"/>
          <w:sz w:val="24"/>
          <w:szCs w:val="24"/>
          <w:rtl/>
        </w:rPr>
        <w:t xml:space="preserve"> خصوص</w:t>
      </w:r>
      <w:r w:rsidRPr="0046433D">
        <w:rPr>
          <w:rFonts w:cs="B Yagut" w:hint="cs"/>
          <w:sz w:val="24"/>
          <w:szCs w:val="24"/>
          <w:rtl/>
        </w:rPr>
        <w:t xml:space="preserve"> سندرم داون</w:t>
      </w:r>
    </w:p>
    <w:p w:rsidR="00C4607B" w:rsidRPr="00572F50" w:rsidP="00C4607B">
      <w:pPr>
        <w:numPr>
          <w:ilvl w:val="0"/>
          <w:numId w:val="1"/>
        </w:numPr>
        <w:spacing w:line="240" w:lineRule="auto"/>
        <w:ind w:left="521" w:right="0"/>
        <w:jc w:val="both"/>
        <w:rPr>
          <w:rFonts w:cs="B Yagut"/>
          <w:sz w:val="24"/>
          <w:szCs w:val="24"/>
        </w:rPr>
      </w:pPr>
      <w:r w:rsidRPr="00572F50">
        <w:rPr>
          <w:rFonts w:cs="B Yagut" w:hint="cs"/>
          <w:sz w:val="24"/>
          <w:szCs w:val="24"/>
          <w:rtl/>
        </w:rPr>
        <w:t xml:space="preserve"> ریسک محاسبه شده بر اساس غربالگری سه ماهه اول</w:t>
      </w:r>
      <w:r>
        <w:rPr>
          <w:rFonts w:cs="B Yagut" w:hint="cs"/>
          <w:sz w:val="24"/>
          <w:szCs w:val="24"/>
          <w:rtl/>
        </w:rPr>
        <w:t xml:space="preserve"> به روش</w:t>
      </w:r>
      <w:r w:rsidRPr="00572F50">
        <w:rPr>
          <w:rFonts w:cs="B Yagut" w:hint="cs"/>
          <w:sz w:val="24"/>
          <w:szCs w:val="24"/>
          <w:rtl/>
        </w:rPr>
        <w:t xml:space="preserve"> </w:t>
      </w:r>
      <w:r w:rsidRPr="00572F50">
        <w:rPr>
          <w:rFonts w:cs="B Yagut"/>
          <w:sz w:val="24"/>
          <w:szCs w:val="24"/>
        </w:rPr>
        <w:t>Combined Test</w:t>
      </w:r>
      <w:r>
        <w:rPr>
          <w:rFonts w:cs="B Yagut" w:hint="cs"/>
          <w:sz w:val="24"/>
          <w:szCs w:val="24"/>
          <w:rtl/>
        </w:rPr>
        <w:t xml:space="preserve"> (سونوگرافی</w:t>
      </w:r>
      <w:r>
        <w:rPr>
          <w:rFonts w:cs="B Yagut"/>
          <w:sz w:val="24"/>
          <w:szCs w:val="24"/>
        </w:rPr>
        <w:t>NT</w:t>
      </w:r>
      <w:r>
        <w:rPr>
          <w:rFonts w:cs="B Yagut" w:hint="cs"/>
          <w:sz w:val="24"/>
          <w:szCs w:val="24"/>
          <w:rtl/>
        </w:rPr>
        <w:t xml:space="preserve"> + </w:t>
      </w:r>
      <w:r>
        <w:rPr>
          <w:rFonts w:cs="B Yagut"/>
          <w:sz w:val="24"/>
          <w:szCs w:val="24"/>
        </w:rPr>
        <w:t>Double Marker</w:t>
      </w:r>
      <w:r>
        <w:rPr>
          <w:rFonts w:cs="B Yagut" w:hint="cs"/>
          <w:sz w:val="24"/>
          <w:szCs w:val="24"/>
          <w:rtl/>
        </w:rPr>
        <w:t>)</w:t>
      </w:r>
      <w:r w:rsidRPr="00572F50">
        <w:rPr>
          <w:rFonts w:cs="B Yagut" w:hint="cs"/>
          <w:sz w:val="24"/>
          <w:szCs w:val="24"/>
          <w:rtl/>
        </w:rPr>
        <w:t xml:space="preserve"> 50/1 تا 250/1 (تا 10%+) باشد. (در مورد تریزومی های 13 و 18 نیز </w:t>
      </w:r>
      <w:r w:rsidRPr="00572F50">
        <w:rPr>
          <w:rFonts w:cs="B Yagut"/>
          <w:sz w:val="24"/>
          <w:szCs w:val="24"/>
        </w:rPr>
        <w:t>Cut Off</w:t>
      </w:r>
      <w:r w:rsidRPr="00572F50">
        <w:rPr>
          <w:rFonts w:cs="B Yagut" w:hint="cs"/>
          <w:sz w:val="24"/>
          <w:szCs w:val="24"/>
          <w:rtl/>
        </w:rPr>
        <w:t xml:space="preserve"> مشابه سندرم داون خواهد بود.)</w:t>
      </w:r>
    </w:p>
    <w:p w:rsidR="00C4607B" w:rsidP="00C4607B">
      <w:pPr>
        <w:numPr>
          <w:ilvl w:val="0"/>
          <w:numId w:val="1"/>
        </w:numPr>
        <w:spacing w:line="240" w:lineRule="auto"/>
        <w:ind w:left="521" w:right="0"/>
        <w:jc w:val="both"/>
        <w:rPr>
          <w:rFonts w:cs="B Yagut"/>
          <w:sz w:val="24"/>
          <w:szCs w:val="24"/>
          <w:rtl/>
        </w:rPr>
      </w:pPr>
      <w:r w:rsidRPr="00572F50">
        <w:rPr>
          <w:rFonts w:cs="B Yagut" w:hint="cs"/>
          <w:sz w:val="24"/>
          <w:szCs w:val="24"/>
          <w:rtl/>
        </w:rPr>
        <w:t xml:space="preserve">در مادرانی که به دلیل مراجعه پس از زمان غربالگری سه ماهه اول فقط با </w:t>
      </w:r>
      <w:r w:rsidRPr="00572F50">
        <w:rPr>
          <w:rFonts w:cs="B Yagut"/>
          <w:sz w:val="24"/>
          <w:szCs w:val="24"/>
        </w:rPr>
        <w:t>QUAD TEST</w:t>
      </w:r>
      <w:r>
        <w:rPr>
          <w:rFonts w:cs="B Yagut" w:hint="cs"/>
          <w:sz w:val="24"/>
          <w:szCs w:val="24"/>
          <w:rtl/>
        </w:rPr>
        <w:t xml:space="preserve"> در سه ماهه دوم غربالگری شده</w:t>
      </w:r>
      <w:r>
        <w:rPr>
          <w:rFonts w:cs="B Yagut" w:hint="eastAsia"/>
          <w:sz w:val="24"/>
          <w:szCs w:val="24"/>
          <w:rtl/>
        </w:rPr>
        <w:t>‌</w:t>
      </w:r>
      <w:r w:rsidRPr="00572F50">
        <w:rPr>
          <w:rFonts w:cs="B Yagut" w:hint="cs"/>
          <w:sz w:val="24"/>
          <w:szCs w:val="24"/>
          <w:rtl/>
        </w:rPr>
        <w:t>اند و نتیجه غربالگری مثبت است</w:t>
      </w:r>
      <w:r>
        <w:rPr>
          <w:rFonts w:cs="B Yagut" w:hint="cs"/>
          <w:sz w:val="24"/>
          <w:szCs w:val="24"/>
          <w:rtl/>
        </w:rPr>
        <w:t>.</w:t>
      </w:r>
      <w:r w:rsidRPr="00572F50">
        <w:rPr>
          <w:rFonts w:cs="B Yagut" w:hint="cs"/>
          <w:sz w:val="24"/>
          <w:szCs w:val="24"/>
          <w:rtl/>
        </w:rPr>
        <w:t xml:space="preserve"> </w:t>
      </w:r>
    </w:p>
    <w:p w:rsidR="00C4607B" w:rsidP="00C4607B">
      <w:pPr>
        <w:numPr>
          <w:ilvl w:val="0"/>
          <w:numId w:val="1"/>
        </w:numPr>
        <w:spacing w:line="240" w:lineRule="auto"/>
        <w:ind w:left="521" w:right="0"/>
        <w:jc w:val="both"/>
        <w:rPr>
          <w:rFonts w:cs="B Yagut"/>
          <w:sz w:val="24"/>
          <w:szCs w:val="24"/>
        </w:rPr>
      </w:pPr>
      <w:r w:rsidRPr="00572F50">
        <w:rPr>
          <w:rFonts w:cs="B Yagut" w:hint="cs"/>
          <w:sz w:val="24"/>
          <w:szCs w:val="24"/>
          <w:rtl/>
        </w:rPr>
        <w:t>سن مادر در زمان بارداری بیش از 40 سال باشد.</w:t>
      </w:r>
    </w:p>
    <w:p w:rsidR="00C4607B" w:rsidRPr="0046433D" w:rsidP="00C4607B">
      <w:pPr>
        <w:numPr>
          <w:ilvl w:val="0"/>
          <w:numId w:val="1"/>
        </w:numPr>
        <w:spacing w:line="240" w:lineRule="auto"/>
        <w:ind w:left="521" w:right="0"/>
        <w:jc w:val="both"/>
        <w:rPr>
          <w:rFonts w:cs="B Yagut" w:hint="cs"/>
          <w:sz w:val="24"/>
          <w:szCs w:val="24"/>
        </w:rPr>
      </w:pPr>
      <w:r w:rsidRPr="0046433D">
        <w:rPr>
          <w:rFonts w:cs="B Yagut" w:hint="cs"/>
          <w:sz w:val="24"/>
          <w:szCs w:val="24"/>
          <w:rtl/>
        </w:rPr>
        <w:t>نتایج مثبت در آزم</w:t>
      </w:r>
      <w:r>
        <w:rPr>
          <w:rFonts w:cs="B Yagut" w:hint="cs"/>
          <w:sz w:val="24"/>
          <w:szCs w:val="24"/>
          <w:rtl/>
        </w:rPr>
        <w:t>ایش های غربالگری سه ماهه اول در شرایطی که خطر آمنیوسنتز به دلیلی بالاتر از معمول است نظیر:</w:t>
      </w:r>
    </w:p>
    <w:p w:rsidR="00C4607B" w:rsidRPr="00572F50" w:rsidP="00C4607B">
      <w:pPr>
        <w:numPr>
          <w:ilvl w:val="0"/>
          <w:numId w:val="3"/>
        </w:numPr>
        <w:spacing w:line="240" w:lineRule="auto"/>
        <w:ind w:left="1088" w:right="0"/>
        <w:jc w:val="both"/>
        <w:rPr>
          <w:rFonts w:cs="B Yagut"/>
          <w:sz w:val="24"/>
          <w:szCs w:val="24"/>
          <w:rtl/>
        </w:rPr>
      </w:pPr>
      <w:r w:rsidRPr="00572F50">
        <w:rPr>
          <w:rFonts w:cs="B Yagut" w:hint="cs"/>
          <w:sz w:val="24"/>
          <w:szCs w:val="24"/>
          <w:rtl/>
        </w:rPr>
        <w:t>وجود شرایط تهدید به سقط</w:t>
      </w:r>
    </w:p>
    <w:p w:rsidR="00C4607B" w:rsidRPr="00572F50" w:rsidP="00C4607B">
      <w:pPr>
        <w:numPr>
          <w:ilvl w:val="0"/>
          <w:numId w:val="3"/>
        </w:numPr>
        <w:spacing w:line="240" w:lineRule="auto"/>
        <w:ind w:left="1088" w:right="0"/>
        <w:jc w:val="both"/>
        <w:rPr>
          <w:rFonts w:cs="B Yagut"/>
          <w:sz w:val="24"/>
          <w:szCs w:val="24"/>
          <w:rtl/>
        </w:rPr>
      </w:pPr>
      <w:r w:rsidRPr="00572F50">
        <w:rPr>
          <w:rFonts w:cs="B Yagut" w:hint="cs"/>
          <w:sz w:val="24"/>
          <w:szCs w:val="24"/>
          <w:rtl/>
        </w:rPr>
        <w:t>مثبت بودن عفونت های ویروسی</w:t>
      </w:r>
      <w:r>
        <w:rPr>
          <w:rFonts w:cs="B Yagut" w:hint="cs"/>
          <w:sz w:val="24"/>
          <w:szCs w:val="24"/>
          <w:rtl/>
        </w:rPr>
        <w:t xml:space="preserve"> شامل </w:t>
      </w:r>
      <w:r w:rsidRPr="00572F50">
        <w:rPr>
          <w:rFonts w:cs="B Yagut"/>
          <w:sz w:val="24"/>
          <w:szCs w:val="24"/>
        </w:rPr>
        <w:t>HIV</w:t>
      </w:r>
      <w:r w:rsidRPr="00572F50">
        <w:rPr>
          <w:rFonts w:cs="B Yagut" w:hint="cs"/>
          <w:sz w:val="24"/>
          <w:szCs w:val="24"/>
          <w:rtl/>
        </w:rPr>
        <w:t xml:space="preserve">، </w:t>
      </w:r>
      <w:r w:rsidRPr="00572F50">
        <w:rPr>
          <w:rFonts w:cs="B Yagut"/>
          <w:sz w:val="24"/>
          <w:szCs w:val="24"/>
        </w:rPr>
        <w:t>HBS</w:t>
      </w:r>
      <w:r w:rsidRPr="00572F50">
        <w:rPr>
          <w:rFonts w:cs="B Yagut" w:hint="cs"/>
          <w:sz w:val="24"/>
          <w:szCs w:val="24"/>
          <w:rtl/>
        </w:rPr>
        <w:t xml:space="preserve"> و </w:t>
      </w:r>
      <w:r w:rsidRPr="00572F50">
        <w:rPr>
          <w:rFonts w:cs="B Yagut"/>
          <w:sz w:val="24"/>
          <w:szCs w:val="24"/>
        </w:rPr>
        <w:t>HCV</w:t>
      </w:r>
      <w:r w:rsidRPr="00572F50">
        <w:rPr>
          <w:rFonts w:cs="B Yagut" w:hint="cs"/>
          <w:sz w:val="24"/>
          <w:szCs w:val="24"/>
          <w:rtl/>
        </w:rPr>
        <w:t xml:space="preserve"> در مادر</w:t>
      </w:r>
    </w:p>
    <w:p w:rsidR="00C4607B" w:rsidRPr="00572F50" w:rsidP="00C4607B">
      <w:pPr>
        <w:numPr>
          <w:ilvl w:val="0"/>
          <w:numId w:val="3"/>
        </w:numPr>
        <w:spacing w:line="240" w:lineRule="auto"/>
        <w:ind w:left="1088" w:right="0"/>
        <w:jc w:val="both"/>
        <w:rPr>
          <w:rFonts w:cs="B Yagut"/>
          <w:sz w:val="24"/>
          <w:szCs w:val="24"/>
        </w:rPr>
      </w:pPr>
      <w:r w:rsidRPr="00572F50">
        <w:rPr>
          <w:rFonts w:cs="B Yagut" w:hint="cs"/>
          <w:sz w:val="24"/>
          <w:szCs w:val="24"/>
          <w:rtl/>
        </w:rPr>
        <w:t>حاملگی با استفاده از روش های کمک باروری</w:t>
      </w:r>
    </w:p>
    <w:p w:rsidR="00C4607B" w:rsidP="00C4607B">
      <w:pPr>
        <w:numPr>
          <w:ilvl w:val="0"/>
          <w:numId w:val="2"/>
        </w:numPr>
        <w:spacing w:line="240" w:lineRule="auto"/>
        <w:ind w:left="521" w:right="0"/>
        <w:jc w:val="both"/>
        <w:rPr>
          <w:rFonts w:cs="B Yagut" w:hint="cs"/>
          <w:sz w:val="24"/>
          <w:szCs w:val="24"/>
        </w:rPr>
      </w:pPr>
      <w:r w:rsidRPr="00572F50">
        <w:rPr>
          <w:rFonts w:cs="B Yagut"/>
          <w:sz w:val="24"/>
          <w:szCs w:val="24"/>
          <w:rtl/>
        </w:rPr>
        <w:t xml:space="preserve"> مشاهده حداقل </w:t>
      </w:r>
      <w:r w:rsidRPr="00572F50">
        <w:rPr>
          <w:rFonts w:cs="B Yagut" w:hint="cs"/>
          <w:sz w:val="24"/>
          <w:szCs w:val="24"/>
          <w:rtl/>
        </w:rPr>
        <w:t>یک</w:t>
      </w:r>
      <w:r w:rsidRPr="00572F50">
        <w:rPr>
          <w:rFonts w:cs="B Yagut"/>
          <w:sz w:val="24"/>
          <w:szCs w:val="24"/>
          <w:rtl/>
        </w:rPr>
        <w:t xml:space="preserve"> </w:t>
      </w:r>
      <w:r w:rsidRPr="00572F50">
        <w:rPr>
          <w:rFonts w:cs="B Yagut" w:hint="cs"/>
          <w:sz w:val="24"/>
          <w:szCs w:val="24"/>
          <w:rtl/>
        </w:rPr>
        <w:t>یافته</w:t>
      </w:r>
      <w:r w:rsidRPr="00572F50">
        <w:rPr>
          <w:rFonts w:cs="B Yagut"/>
          <w:sz w:val="24"/>
          <w:szCs w:val="24"/>
          <w:rtl/>
        </w:rPr>
        <w:t xml:space="preserve"> مثبت </w:t>
      </w:r>
      <w:r w:rsidRPr="00572F50">
        <w:rPr>
          <w:rFonts w:cs="B Yagut" w:hint="cs"/>
          <w:sz w:val="24"/>
          <w:szCs w:val="24"/>
          <w:rtl/>
        </w:rPr>
        <w:t>سونوگرافی</w:t>
      </w:r>
      <w:r w:rsidRPr="00572F50">
        <w:rPr>
          <w:rFonts w:cs="B Yagut"/>
          <w:sz w:val="24"/>
          <w:szCs w:val="24"/>
        </w:rPr>
        <w:t xml:space="preserve">(Soft Marker) </w:t>
      </w:r>
      <w:r w:rsidRPr="00572F50">
        <w:rPr>
          <w:rFonts w:cs="B Yagut"/>
          <w:sz w:val="24"/>
          <w:szCs w:val="24"/>
          <w:rtl/>
        </w:rPr>
        <w:t xml:space="preserve"> </w:t>
      </w:r>
      <w:r w:rsidRPr="00572F50">
        <w:rPr>
          <w:rFonts w:cs="B Yagut" w:hint="cs"/>
          <w:sz w:val="24"/>
          <w:szCs w:val="24"/>
          <w:rtl/>
        </w:rPr>
        <w:t>به</w:t>
      </w:r>
      <w:r w:rsidRPr="00572F50">
        <w:rPr>
          <w:rFonts w:cs="B Yagut"/>
          <w:sz w:val="24"/>
          <w:szCs w:val="24"/>
          <w:rtl/>
        </w:rPr>
        <w:t xml:space="preserve"> </w:t>
      </w:r>
      <w:r w:rsidRPr="00572F50">
        <w:rPr>
          <w:rFonts w:cs="B Yagut" w:hint="cs"/>
          <w:sz w:val="24"/>
          <w:szCs w:val="24"/>
          <w:rtl/>
        </w:rPr>
        <w:t>نفع</w:t>
      </w:r>
      <w:r w:rsidRPr="00572F50">
        <w:rPr>
          <w:rFonts w:cs="B Yagut"/>
          <w:sz w:val="24"/>
          <w:szCs w:val="24"/>
          <w:rtl/>
        </w:rPr>
        <w:t xml:space="preserve"> </w:t>
      </w:r>
      <w:r w:rsidRPr="00572F50">
        <w:rPr>
          <w:rFonts w:cs="B Yagut" w:hint="cs"/>
          <w:sz w:val="24"/>
          <w:szCs w:val="24"/>
          <w:rtl/>
        </w:rPr>
        <w:t>آنومالی</w:t>
      </w:r>
      <w:r w:rsidRPr="00572F50">
        <w:rPr>
          <w:rFonts w:cs="B Yagut"/>
          <w:sz w:val="24"/>
          <w:szCs w:val="24"/>
          <w:rtl/>
        </w:rPr>
        <w:t xml:space="preserve"> </w:t>
      </w:r>
      <w:r w:rsidRPr="00572F50">
        <w:rPr>
          <w:rFonts w:cs="B Yagut" w:hint="cs"/>
          <w:sz w:val="24"/>
          <w:szCs w:val="24"/>
          <w:rtl/>
        </w:rPr>
        <w:t>های</w:t>
      </w:r>
      <w:r w:rsidRPr="00572F50">
        <w:rPr>
          <w:rFonts w:cs="B Yagut"/>
          <w:sz w:val="24"/>
          <w:szCs w:val="24"/>
          <w:rtl/>
        </w:rPr>
        <w:t xml:space="preserve"> </w:t>
      </w:r>
      <w:r w:rsidRPr="00572F50">
        <w:rPr>
          <w:rFonts w:cs="B Yagut" w:hint="cs"/>
          <w:sz w:val="24"/>
          <w:szCs w:val="24"/>
          <w:rtl/>
        </w:rPr>
        <w:t>شایع</w:t>
      </w:r>
      <w:r w:rsidRPr="00572F50">
        <w:rPr>
          <w:rFonts w:cs="B Yagut"/>
          <w:sz w:val="24"/>
          <w:szCs w:val="24"/>
          <w:rtl/>
        </w:rPr>
        <w:t xml:space="preserve"> </w:t>
      </w:r>
      <w:r w:rsidRPr="00572F50">
        <w:rPr>
          <w:rFonts w:cs="B Yagut" w:hint="cs"/>
          <w:sz w:val="24"/>
          <w:szCs w:val="24"/>
          <w:rtl/>
        </w:rPr>
        <w:t>مثل</w:t>
      </w:r>
      <w:r w:rsidRPr="00572F50">
        <w:rPr>
          <w:rFonts w:cs="B Yagut"/>
          <w:sz w:val="24"/>
          <w:szCs w:val="24"/>
          <w:rtl/>
        </w:rPr>
        <w:t xml:space="preserve"> </w:t>
      </w:r>
      <w:r w:rsidRPr="00572F50">
        <w:rPr>
          <w:rFonts w:cs="B Yagut" w:hint="cs"/>
          <w:sz w:val="24"/>
          <w:szCs w:val="24"/>
          <w:rtl/>
        </w:rPr>
        <w:t>تریزومی</w:t>
      </w:r>
      <w:r w:rsidRPr="00572F50">
        <w:rPr>
          <w:rFonts w:cs="B Yagut"/>
          <w:sz w:val="24"/>
          <w:szCs w:val="24"/>
          <w:rtl/>
        </w:rPr>
        <w:t xml:space="preserve"> </w:t>
      </w:r>
      <w:r w:rsidRPr="00572F50">
        <w:rPr>
          <w:rFonts w:cs="B Yagut" w:hint="cs"/>
          <w:sz w:val="24"/>
          <w:szCs w:val="24"/>
          <w:rtl/>
        </w:rPr>
        <w:t>های</w:t>
      </w:r>
      <w:r w:rsidRPr="00572F50">
        <w:rPr>
          <w:rFonts w:cs="B Yagut"/>
          <w:sz w:val="24"/>
          <w:szCs w:val="24"/>
          <w:rtl/>
        </w:rPr>
        <w:t xml:space="preserve"> 13(سندرم </w:t>
      </w:r>
      <w:r w:rsidRPr="00572F50">
        <w:rPr>
          <w:rFonts w:cs="B Yagut" w:hint="cs"/>
          <w:sz w:val="24"/>
          <w:szCs w:val="24"/>
          <w:rtl/>
        </w:rPr>
        <w:t>پاتو</w:t>
      </w:r>
      <w:r w:rsidRPr="00572F50">
        <w:rPr>
          <w:rFonts w:cs="B Yagut"/>
          <w:sz w:val="24"/>
          <w:szCs w:val="24"/>
          <w:rtl/>
        </w:rPr>
        <w:t xml:space="preserve">)، 18 (سندرم </w:t>
      </w:r>
      <w:r w:rsidRPr="00572F50">
        <w:rPr>
          <w:rFonts w:cs="B Yagut" w:hint="cs"/>
          <w:sz w:val="24"/>
          <w:szCs w:val="24"/>
          <w:rtl/>
        </w:rPr>
        <w:t>ادوارد</w:t>
      </w:r>
      <w:r w:rsidRPr="00572F50">
        <w:rPr>
          <w:rFonts w:cs="B Yagut"/>
          <w:sz w:val="24"/>
          <w:szCs w:val="24"/>
          <w:rtl/>
        </w:rPr>
        <w:t xml:space="preserve">) </w:t>
      </w:r>
      <w:r w:rsidRPr="00572F50">
        <w:rPr>
          <w:rFonts w:cs="B Yagut" w:hint="cs"/>
          <w:sz w:val="24"/>
          <w:szCs w:val="24"/>
          <w:rtl/>
        </w:rPr>
        <w:t>و</w:t>
      </w:r>
      <w:r w:rsidRPr="00572F50">
        <w:rPr>
          <w:rFonts w:cs="B Yagut"/>
          <w:sz w:val="24"/>
          <w:szCs w:val="24"/>
          <w:rtl/>
        </w:rPr>
        <w:t xml:space="preserve"> 21( </w:t>
      </w:r>
      <w:r w:rsidRPr="00572F50">
        <w:rPr>
          <w:rFonts w:cs="B Yagut" w:hint="cs"/>
          <w:sz w:val="24"/>
          <w:szCs w:val="24"/>
          <w:rtl/>
        </w:rPr>
        <w:t>سندرم</w:t>
      </w:r>
      <w:r w:rsidRPr="00572F50">
        <w:rPr>
          <w:rFonts w:cs="B Yagut"/>
          <w:sz w:val="24"/>
          <w:szCs w:val="24"/>
          <w:rtl/>
        </w:rPr>
        <w:t xml:space="preserve"> </w:t>
      </w:r>
      <w:r w:rsidRPr="00572F50">
        <w:rPr>
          <w:rFonts w:cs="B Yagut" w:hint="cs"/>
          <w:sz w:val="24"/>
          <w:szCs w:val="24"/>
          <w:rtl/>
        </w:rPr>
        <w:t>داون</w:t>
      </w:r>
      <w:r w:rsidRPr="00572F50">
        <w:rPr>
          <w:rFonts w:cs="B Yagut"/>
          <w:sz w:val="24"/>
          <w:szCs w:val="24"/>
          <w:rtl/>
        </w:rPr>
        <w:t>). در چن</w:t>
      </w:r>
      <w:r w:rsidRPr="00572F50">
        <w:rPr>
          <w:rFonts w:cs="B Yagut" w:hint="cs"/>
          <w:sz w:val="24"/>
          <w:szCs w:val="24"/>
          <w:rtl/>
        </w:rPr>
        <w:t>ین</w:t>
      </w:r>
      <w:r w:rsidRPr="00572F50">
        <w:rPr>
          <w:rFonts w:cs="B Yagut"/>
          <w:sz w:val="24"/>
          <w:szCs w:val="24"/>
          <w:rtl/>
        </w:rPr>
        <w:t xml:space="preserve"> موارد</w:t>
      </w:r>
      <w:r w:rsidRPr="00572F50">
        <w:rPr>
          <w:rFonts w:cs="B Yagut" w:hint="cs"/>
          <w:sz w:val="24"/>
          <w:szCs w:val="24"/>
          <w:rtl/>
        </w:rPr>
        <w:t>ی</w:t>
      </w:r>
      <w:r w:rsidRPr="00572F50">
        <w:rPr>
          <w:rFonts w:cs="B Yagut"/>
          <w:sz w:val="24"/>
          <w:szCs w:val="24"/>
          <w:rtl/>
        </w:rPr>
        <w:t xml:space="preserve"> به منظور </w:t>
      </w:r>
      <w:r w:rsidRPr="00572F50">
        <w:rPr>
          <w:rFonts w:cs="B Yagut" w:hint="cs"/>
          <w:sz w:val="24"/>
          <w:szCs w:val="24"/>
          <w:rtl/>
        </w:rPr>
        <w:t>کاهش</w:t>
      </w:r>
      <w:r w:rsidRPr="00572F50">
        <w:rPr>
          <w:rFonts w:cs="B Yagut"/>
          <w:sz w:val="24"/>
          <w:szCs w:val="24"/>
          <w:rtl/>
        </w:rPr>
        <w:t xml:space="preserve"> </w:t>
      </w:r>
      <w:r w:rsidRPr="00572F50">
        <w:rPr>
          <w:rFonts w:cs="B Yagut" w:hint="cs"/>
          <w:sz w:val="24"/>
          <w:szCs w:val="24"/>
          <w:rtl/>
        </w:rPr>
        <w:t>نگرانی</w:t>
      </w:r>
      <w:r w:rsidRPr="00572F50">
        <w:rPr>
          <w:rFonts w:cs="B Yagut"/>
          <w:sz w:val="24"/>
          <w:szCs w:val="24"/>
          <w:rtl/>
        </w:rPr>
        <w:t xml:space="preserve"> </w:t>
      </w:r>
      <w:r w:rsidRPr="00572F50">
        <w:rPr>
          <w:rFonts w:cs="B Yagut" w:hint="cs"/>
          <w:sz w:val="24"/>
          <w:szCs w:val="24"/>
          <w:rtl/>
        </w:rPr>
        <w:t>مادر</w:t>
      </w:r>
      <w:r w:rsidRPr="00572F50">
        <w:rPr>
          <w:rFonts w:cs="B Yagut"/>
          <w:sz w:val="24"/>
          <w:szCs w:val="24"/>
          <w:rtl/>
        </w:rPr>
        <w:t xml:space="preserve"> </w:t>
      </w:r>
      <w:r w:rsidRPr="00572F50">
        <w:rPr>
          <w:rFonts w:cs="B Yagut" w:hint="cs"/>
          <w:sz w:val="24"/>
          <w:szCs w:val="24"/>
          <w:rtl/>
        </w:rPr>
        <w:t>باردار،</w:t>
      </w:r>
      <w:r w:rsidRPr="00572F50">
        <w:rPr>
          <w:rFonts w:cs="B Yagut"/>
          <w:sz w:val="24"/>
          <w:szCs w:val="24"/>
        </w:rPr>
        <w:t xml:space="preserve"> </w:t>
      </w:r>
      <w:r w:rsidRPr="00572F50">
        <w:rPr>
          <w:rFonts w:cs="B Yagut" w:hint="cs"/>
          <w:sz w:val="24"/>
          <w:szCs w:val="24"/>
          <w:rtl/>
        </w:rPr>
        <w:t>کاهش</w:t>
      </w:r>
      <w:r w:rsidRPr="00572F50">
        <w:rPr>
          <w:rFonts w:cs="B Yagut"/>
          <w:sz w:val="24"/>
          <w:szCs w:val="24"/>
          <w:rtl/>
        </w:rPr>
        <w:t xml:space="preserve"> </w:t>
      </w:r>
      <w:r w:rsidRPr="00572F50">
        <w:rPr>
          <w:rFonts w:cs="B Yagut" w:hint="cs"/>
          <w:sz w:val="24"/>
          <w:szCs w:val="24"/>
          <w:rtl/>
        </w:rPr>
        <w:t>سقط</w:t>
      </w:r>
      <w:r w:rsidRPr="00572F50">
        <w:rPr>
          <w:rFonts w:cs="B Yagut"/>
          <w:sz w:val="24"/>
          <w:szCs w:val="24"/>
          <w:rtl/>
        </w:rPr>
        <w:t xml:space="preserve"> </w:t>
      </w:r>
      <w:r w:rsidRPr="00572F50">
        <w:rPr>
          <w:rFonts w:cs="B Yagut" w:hint="cs"/>
          <w:sz w:val="24"/>
          <w:szCs w:val="24"/>
          <w:rtl/>
        </w:rPr>
        <w:t>غیرقانونی</w:t>
      </w:r>
      <w:r w:rsidRPr="00572F50">
        <w:rPr>
          <w:rFonts w:cs="B Yagut"/>
          <w:sz w:val="24"/>
          <w:szCs w:val="24"/>
          <w:rtl/>
        </w:rPr>
        <w:t xml:space="preserve"> </w:t>
      </w:r>
      <w:r w:rsidRPr="00572F50">
        <w:rPr>
          <w:rFonts w:cs="B Yagut" w:hint="cs"/>
          <w:sz w:val="24"/>
          <w:szCs w:val="24"/>
          <w:rtl/>
        </w:rPr>
        <w:t>و</w:t>
      </w:r>
      <w:r w:rsidRPr="00572F50">
        <w:rPr>
          <w:rFonts w:cs="B Yagut"/>
          <w:sz w:val="24"/>
          <w:szCs w:val="24"/>
          <w:rtl/>
        </w:rPr>
        <w:t xml:space="preserve"> </w:t>
      </w:r>
      <w:r w:rsidRPr="00572F50">
        <w:rPr>
          <w:rFonts w:cs="B Yagut" w:hint="cs"/>
          <w:sz w:val="24"/>
          <w:szCs w:val="24"/>
          <w:rtl/>
        </w:rPr>
        <w:t>یا</w:t>
      </w:r>
      <w:r w:rsidRPr="00572F50">
        <w:rPr>
          <w:rFonts w:cs="B Yagut"/>
          <w:sz w:val="24"/>
          <w:szCs w:val="24"/>
          <w:rtl/>
        </w:rPr>
        <w:t xml:space="preserve"> </w:t>
      </w:r>
      <w:r w:rsidRPr="00572F50">
        <w:rPr>
          <w:rFonts w:cs="B Yagut" w:hint="cs"/>
          <w:sz w:val="24"/>
          <w:szCs w:val="24"/>
          <w:rtl/>
        </w:rPr>
        <w:t>سقط</w:t>
      </w:r>
      <w:r w:rsidRPr="00572F50">
        <w:rPr>
          <w:rFonts w:cs="B Yagut"/>
          <w:sz w:val="24"/>
          <w:szCs w:val="24"/>
          <w:rtl/>
        </w:rPr>
        <w:t xml:space="preserve"> </w:t>
      </w:r>
      <w:r w:rsidRPr="00572F50">
        <w:rPr>
          <w:rFonts w:cs="B Yagut" w:hint="cs"/>
          <w:sz w:val="24"/>
          <w:szCs w:val="24"/>
          <w:rtl/>
        </w:rPr>
        <w:t>ناشی</w:t>
      </w:r>
      <w:r w:rsidRPr="00572F50">
        <w:rPr>
          <w:rFonts w:cs="B Yagut"/>
          <w:sz w:val="24"/>
          <w:szCs w:val="24"/>
          <w:rtl/>
        </w:rPr>
        <w:t xml:space="preserve"> </w:t>
      </w:r>
      <w:r w:rsidRPr="00572F50">
        <w:rPr>
          <w:rFonts w:cs="B Yagut" w:hint="cs"/>
          <w:sz w:val="24"/>
          <w:szCs w:val="24"/>
          <w:rtl/>
        </w:rPr>
        <w:t>از</w:t>
      </w:r>
      <w:r w:rsidRPr="00572F50">
        <w:rPr>
          <w:rFonts w:cs="B Yagut"/>
          <w:sz w:val="24"/>
          <w:szCs w:val="24"/>
          <w:rtl/>
        </w:rPr>
        <w:t xml:space="preserve"> </w:t>
      </w:r>
      <w:r w:rsidRPr="00572F50">
        <w:rPr>
          <w:rFonts w:cs="B Yagut" w:hint="cs"/>
          <w:sz w:val="24"/>
          <w:szCs w:val="24"/>
          <w:rtl/>
        </w:rPr>
        <w:t>آمنیوسنتز</w:t>
      </w:r>
      <w:r w:rsidRPr="00572F50">
        <w:rPr>
          <w:rFonts w:cs="B Yagut"/>
          <w:sz w:val="24"/>
          <w:szCs w:val="24"/>
          <w:rtl/>
        </w:rPr>
        <w:t xml:space="preserve"> </w:t>
      </w:r>
      <w:r w:rsidRPr="00572F50">
        <w:rPr>
          <w:rFonts w:cs="B Yagut" w:hint="cs"/>
          <w:sz w:val="24"/>
          <w:szCs w:val="24"/>
          <w:rtl/>
        </w:rPr>
        <w:t>غیر</w:t>
      </w:r>
      <w:r w:rsidRPr="00572F50">
        <w:rPr>
          <w:rFonts w:cs="B Yagut"/>
          <w:sz w:val="24"/>
          <w:szCs w:val="24"/>
          <w:rtl/>
        </w:rPr>
        <w:t xml:space="preserve"> </w:t>
      </w:r>
      <w:r w:rsidRPr="00572F50">
        <w:rPr>
          <w:rFonts w:cs="B Yagut" w:hint="cs"/>
          <w:sz w:val="24"/>
          <w:szCs w:val="24"/>
          <w:rtl/>
        </w:rPr>
        <w:t>ضروری</w:t>
      </w:r>
      <w:r>
        <w:rPr>
          <w:rFonts w:cs="B Yagut" w:hint="cs"/>
          <w:sz w:val="24"/>
          <w:szCs w:val="24"/>
          <w:rtl/>
        </w:rPr>
        <w:t xml:space="preserve"> </w:t>
      </w:r>
    </w:p>
    <w:p w:rsidR="00C4607B" w:rsidRPr="00572F50" w:rsidP="00C4607B">
      <w:pPr>
        <w:spacing w:line="240" w:lineRule="auto"/>
        <w:ind w:left="521" w:right="0"/>
        <w:jc w:val="both"/>
        <w:rPr>
          <w:rFonts w:cs="B Yagut"/>
          <w:sz w:val="24"/>
          <w:szCs w:val="24"/>
          <w:rtl/>
        </w:rPr>
      </w:pPr>
      <w:r w:rsidRPr="00572F50">
        <w:rPr>
          <w:rFonts w:cs="B Yagut"/>
          <w:sz w:val="24"/>
          <w:szCs w:val="24"/>
        </w:rPr>
        <w:t xml:space="preserve">Soft Marker </w:t>
      </w:r>
      <w:r w:rsidRPr="00572F50">
        <w:rPr>
          <w:rFonts w:cs="B Yagut" w:hint="cs"/>
          <w:sz w:val="24"/>
          <w:szCs w:val="24"/>
          <w:rtl/>
        </w:rPr>
        <w:t>ها</w:t>
      </w:r>
      <w:r w:rsidRPr="00572F50">
        <w:rPr>
          <w:rFonts w:cs="B Yagut"/>
          <w:sz w:val="24"/>
          <w:szCs w:val="24"/>
          <w:rtl/>
        </w:rPr>
        <w:t xml:space="preserve"> شامل موارد زیر </w:t>
      </w:r>
      <w:r w:rsidRPr="00572F50">
        <w:rPr>
          <w:rFonts w:cs="B Yagut" w:hint="cs"/>
          <w:sz w:val="24"/>
          <w:szCs w:val="24"/>
          <w:rtl/>
        </w:rPr>
        <w:t xml:space="preserve">بوده که عمدتا بعد از 18 هفتگی قابل </w:t>
      </w:r>
      <w:r w:rsidRPr="00572F50">
        <w:rPr>
          <w:rFonts w:cs="B Yagut"/>
          <w:sz w:val="24"/>
          <w:szCs w:val="24"/>
          <w:rtl/>
        </w:rPr>
        <w:t>تشخیص می باشند</w:t>
      </w:r>
      <w:r w:rsidRPr="00572F50">
        <w:rPr>
          <w:rFonts w:cs="B Yagut" w:hint="cs"/>
          <w:sz w:val="24"/>
          <w:szCs w:val="24"/>
          <w:rtl/>
        </w:rPr>
        <w:t xml:space="preserve"> و برای انجام </w:t>
      </w:r>
      <w:r w:rsidRPr="00572F50">
        <w:rPr>
          <w:rFonts w:cs="B Yagut"/>
          <w:sz w:val="24"/>
          <w:szCs w:val="24"/>
        </w:rPr>
        <w:t>NIPT</w:t>
      </w:r>
      <w:r w:rsidRPr="00572F50">
        <w:rPr>
          <w:rFonts w:cs="B Yagut" w:hint="cs"/>
          <w:sz w:val="24"/>
          <w:szCs w:val="24"/>
          <w:rtl/>
        </w:rPr>
        <w:t xml:space="preserve"> می بای</w:t>
      </w:r>
      <w:r>
        <w:rPr>
          <w:rFonts w:cs="B Yagut" w:hint="cs"/>
          <w:sz w:val="24"/>
          <w:szCs w:val="24"/>
          <w:rtl/>
        </w:rPr>
        <w:t>ست به</w:t>
      </w:r>
      <w:r w:rsidRPr="00572F50">
        <w:rPr>
          <w:rFonts w:cs="B Yagut" w:hint="cs"/>
          <w:sz w:val="24"/>
          <w:szCs w:val="24"/>
          <w:rtl/>
        </w:rPr>
        <w:t xml:space="preserve"> تایید پریناتالوژی</w:t>
      </w:r>
      <w:r>
        <w:rPr>
          <w:rFonts w:cs="B Yagut" w:hint="cs"/>
          <w:sz w:val="24"/>
          <w:szCs w:val="24"/>
          <w:rtl/>
        </w:rPr>
        <w:t>ست</w:t>
      </w:r>
      <w:r w:rsidRPr="00572F50">
        <w:rPr>
          <w:rFonts w:cs="B Yagut" w:hint="cs"/>
          <w:sz w:val="24"/>
          <w:szCs w:val="24"/>
          <w:rtl/>
        </w:rPr>
        <w:t xml:space="preserve"> برسد:</w:t>
      </w:r>
    </w:p>
    <w:p w:rsidR="00C4607B" w:rsidRPr="00572F50" w:rsidP="00C4607B">
      <w:pPr>
        <w:numPr>
          <w:ilvl w:val="0"/>
          <w:numId w:val="4"/>
        </w:numPr>
        <w:spacing w:line="240" w:lineRule="auto"/>
        <w:ind w:left="1371" w:right="0"/>
        <w:jc w:val="both"/>
        <w:rPr>
          <w:rFonts w:cs="B Yagut"/>
          <w:sz w:val="24"/>
          <w:szCs w:val="24"/>
        </w:rPr>
      </w:pPr>
      <w:r w:rsidRPr="00572F50">
        <w:rPr>
          <w:rFonts w:cs="B Yagut" w:hint="cs"/>
          <w:sz w:val="24"/>
          <w:szCs w:val="24"/>
          <w:rtl/>
        </w:rPr>
        <w:t>ونتریکولومگالی</w:t>
      </w:r>
      <w:r w:rsidRPr="00572F50">
        <w:rPr>
          <w:rFonts w:cs="B Yagut"/>
          <w:sz w:val="24"/>
          <w:szCs w:val="24"/>
          <w:rtl/>
        </w:rPr>
        <w:t xml:space="preserve"> خف</w:t>
      </w:r>
      <w:r w:rsidRPr="00572F50">
        <w:rPr>
          <w:rFonts w:cs="B Yagut" w:hint="cs"/>
          <w:sz w:val="24"/>
          <w:szCs w:val="24"/>
          <w:rtl/>
        </w:rPr>
        <w:t>یف</w:t>
      </w:r>
      <w:r w:rsidRPr="00572F50">
        <w:rPr>
          <w:rFonts w:cs="B Yagut"/>
          <w:sz w:val="24"/>
          <w:szCs w:val="24"/>
          <w:rtl/>
        </w:rPr>
        <w:t xml:space="preserve"> (</w:t>
      </w:r>
      <w:r w:rsidRPr="00572F50">
        <w:rPr>
          <w:rFonts w:cs="B Yagut" w:hint="cs"/>
          <w:sz w:val="24"/>
          <w:szCs w:val="24"/>
          <w:rtl/>
        </w:rPr>
        <w:t>بین 10-15 میلی متر</w:t>
      </w:r>
      <w:r w:rsidRPr="00572F50">
        <w:rPr>
          <w:rFonts w:cs="B Yagut"/>
          <w:sz w:val="24"/>
          <w:szCs w:val="24"/>
          <w:rtl/>
        </w:rPr>
        <w:t>)</w:t>
      </w:r>
    </w:p>
    <w:p w:rsidR="00C4607B" w:rsidRPr="00572F50" w:rsidP="00C4607B">
      <w:pPr>
        <w:numPr>
          <w:ilvl w:val="0"/>
          <w:numId w:val="4"/>
        </w:numPr>
        <w:spacing w:line="240" w:lineRule="auto"/>
        <w:ind w:left="1371" w:right="0"/>
        <w:jc w:val="both"/>
        <w:rPr>
          <w:rFonts w:cs="B Yagut"/>
          <w:sz w:val="24"/>
          <w:szCs w:val="24"/>
        </w:rPr>
      </w:pPr>
      <w:r w:rsidRPr="00572F50">
        <w:rPr>
          <w:rFonts w:cs="B Yagut"/>
          <w:sz w:val="24"/>
          <w:szCs w:val="24"/>
        </w:rPr>
        <w:t>NF&gt;6 mm</w:t>
      </w:r>
      <w:r w:rsidRPr="00572F50">
        <w:rPr>
          <w:rFonts w:cs="B Yagut" w:hint="cs"/>
          <w:sz w:val="24"/>
          <w:szCs w:val="24"/>
          <w:rtl/>
        </w:rPr>
        <w:t xml:space="preserve"> </w:t>
      </w:r>
      <w:r>
        <w:rPr>
          <w:rFonts w:cs="B Yagut" w:hint="cs"/>
          <w:sz w:val="24"/>
          <w:szCs w:val="24"/>
          <w:rtl/>
        </w:rPr>
        <w:t xml:space="preserve"> در جنین </w:t>
      </w:r>
      <w:r w:rsidRPr="00572F50">
        <w:rPr>
          <w:rFonts w:cs="B Yagut" w:hint="cs"/>
          <w:sz w:val="24"/>
          <w:szCs w:val="24"/>
          <w:rtl/>
        </w:rPr>
        <w:t>بالای 18 هفته</w:t>
      </w:r>
    </w:p>
    <w:p w:rsidR="00C4607B" w:rsidRPr="00572F50" w:rsidP="00C4607B">
      <w:pPr>
        <w:numPr>
          <w:ilvl w:val="0"/>
          <w:numId w:val="4"/>
        </w:numPr>
        <w:spacing w:line="240" w:lineRule="auto"/>
        <w:ind w:left="1371" w:right="0"/>
        <w:jc w:val="both"/>
        <w:rPr>
          <w:rFonts w:cs="B Yagut"/>
          <w:sz w:val="24"/>
          <w:szCs w:val="24"/>
        </w:rPr>
      </w:pPr>
      <w:r w:rsidRPr="00572F50">
        <w:rPr>
          <w:rFonts w:cs="B Yagut"/>
          <w:sz w:val="24"/>
          <w:szCs w:val="24"/>
        </w:rPr>
        <w:t>Absent Nasal Bone</w:t>
      </w:r>
    </w:p>
    <w:p w:rsidR="00C4607B" w:rsidRPr="00572F50" w:rsidP="00C4607B">
      <w:pPr>
        <w:numPr>
          <w:ilvl w:val="0"/>
          <w:numId w:val="4"/>
        </w:numPr>
        <w:spacing w:line="240" w:lineRule="auto"/>
        <w:ind w:left="1371" w:right="0"/>
        <w:jc w:val="both"/>
        <w:rPr>
          <w:rFonts w:cs="B Yagut"/>
          <w:sz w:val="24"/>
          <w:szCs w:val="24"/>
        </w:rPr>
      </w:pPr>
      <w:r w:rsidRPr="00572F50">
        <w:rPr>
          <w:rFonts w:cs="B Yagut"/>
          <w:sz w:val="24"/>
          <w:szCs w:val="24"/>
        </w:rPr>
        <w:t>Echogenic Bowel</w:t>
      </w:r>
      <w:r w:rsidRPr="00572F50">
        <w:rPr>
          <w:rFonts w:cs="B Yagut" w:hint="cs"/>
          <w:sz w:val="24"/>
          <w:szCs w:val="24"/>
          <w:rtl/>
        </w:rPr>
        <w:t xml:space="preserve"> بعد از هفته 18 به صورتی که در سونوگرافی اکوژنیسیته روده ها برابر استخوان باشد. (</w:t>
      </w:r>
      <w:r w:rsidRPr="00572F50">
        <w:rPr>
          <w:rFonts w:cs="B Yagut"/>
          <w:sz w:val="24"/>
          <w:szCs w:val="24"/>
        </w:rPr>
        <w:t>Grade III</w:t>
      </w:r>
      <w:r w:rsidRPr="00572F50">
        <w:rPr>
          <w:rFonts w:cs="B Yagut" w:hint="cs"/>
          <w:sz w:val="24"/>
          <w:szCs w:val="24"/>
          <w:rtl/>
        </w:rPr>
        <w:t>)</w:t>
      </w:r>
    </w:p>
    <w:p w:rsidR="00C4607B" w:rsidP="00C4607B">
      <w:pPr>
        <w:spacing w:line="240" w:lineRule="auto"/>
        <w:ind w:left="0" w:right="0"/>
        <w:jc w:val="both"/>
        <w:rPr>
          <w:rFonts w:cs="B Yagut"/>
          <w:sz w:val="24"/>
          <w:szCs w:val="24"/>
          <w:rtl/>
        </w:rPr>
      </w:pPr>
      <w:r>
        <w:rPr>
          <w:rFonts w:cs="B Yagut" w:hint="cs"/>
          <w:sz w:val="24"/>
          <w:szCs w:val="24"/>
          <w:rtl/>
        </w:rPr>
        <w:t>قبلا از همکاری جنابعالی سپاسگزارم.</w:t>
      </w:r>
    </w:p>
    <w:p w:rsidR="00C4607B" w:rsidP="00C4607B">
      <w:pPr>
        <w:spacing w:line="240" w:lineRule="auto"/>
        <w:ind w:left="0" w:right="0"/>
        <w:jc w:val="both"/>
        <w:rPr>
          <w:rFonts w:cs="B Yagut"/>
          <w:sz w:val="24"/>
          <w:szCs w:val="24"/>
          <w:rt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ile_1c3ebd60-5b8c-4e36-814d-0e42e1801b28" o:spid="_x0000_s1025" type="#_x0000_t75" alt="#didgah_signature#/#signature#/a263f775-28b0-4af2-8ed7-d726ef255d4a/1e51ffd2" style="width:130.3pt;height:94.1pt;margin-top:7.95pt;margin-left:0.25pt;mso-wrap-distance-left:0;mso-wrap-distance-right:0;position:absolute;z-index:251658240">
            <v:imagedata r:id="rId4" o:title=""/>
            <o:lock v:ext="edit" aspectratio="t"/>
          </v:shape>
        </w:pict>
      </w:r>
    </w:p>
    <w:p w:rsidR="00C4607B" w:rsidRPr="00620AB6" w:rsidP="00C4607B">
      <w:pPr>
        <w:spacing w:line="240" w:lineRule="auto"/>
        <w:ind w:left="0" w:right="0"/>
        <w:jc w:val="both"/>
        <w:rPr>
          <w:rFonts w:cs="B Yagut"/>
          <w:sz w:val="24"/>
          <w:szCs w:val="24"/>
        </w:rPr>
      </w:pPr>
    </w:p>
    <w:p w:rsidR="00C4607B" w:rsidP="00C4607B">
      <w:pPr>
        <w:spacing w:line="240" w:lineRule="auto"/>
        <w:ind w:left="0" w:right="0"/>
        <w:jc w:val="left"/>
        <w:rPr>
          <w:rtl/>
        </w:rPr>
      </w:pPr>
    </w:p>
    <w:p w:rsidR="00C4607B" w:rsidRPr="00081271" w:rsidP="00C4607B">
      <w:pPr>
        <w:spacing w:line="240" w:lineRule="auto"/>
        <w:ind w:left="0" w:right="0"/>
        <w:jc w:val="left"/>
      </w:pPr>
    </w:p>
    <w:p w:rsidR="00C4607B" w:rsidRPr="00C33E92" w:rsidP="00C4607B">
      <w:pPr>
        <w:spacing w:line="240" w:lineRule="auto"/>
        <w:ind w:left="0" w:right="0"/>
        <w:jc w:val="both"/>
        <w:rPr>
          <w:rFonts w:cs="B Yagut" w:hint="cs"/>
          <w:b/>
          <w:bCs/>
          <w:i/>
          <w:iCs/>
          <w:sz w:val="20"/>
          <w:szCs w:val="20"/>
          <w:rtl/>
        </w:rPr>
      </w:pPr>
      <w:r w:rsidRPr="00C33E92">
        <w:rPr>
          <w:rFonts w:cs="B Yagut" w:hint="cs"/>
          <w:b/>
          <w:bCs/>
          <w:i/>
          <w:iCs/>
          <w:sz w:val="20"/>
          <w:szCs w:val="20"/>
          <w:rtl/>
        </w:rPr>
        <w:t>رونوشت:</w:t>
      </w:r>
    </w:p>
    <w:p w:rsidR="00C4607B" w:rsidRPr="00C33E92" w:rsidP="00C4607B">
      <w:pPr>
        <w:numPr>
          <w:ilvl w:val="0"/>
          <w:numId w:val="4"/>
        </w:numPr>
        <w:spacing w:line="240" w:lineRule="auto"/>
        <w:ind w:left="521" w:right="0"/>
        <w:jc w:val="both"/>
        <w:rPr>
          <w:rFonts w:cs="B Yagut" w:hint="cs"/>
          <w:sz w:val="20"/>
          <w:szCs w:val="20"/>
        </w:rPr>
      </w:pPr>
      <w:r w:rsidRPr="00C33E92">
        <w:rPr>
          <w:rFonts w:cs="B Yagut" w:hint="cs"/>
          <w:sz w:val="20"/>
          <w:szCs w:val="20"/>
          <w:rtl/>
        </w:rPr>
        <w:t>رئیس محترم آزمایشگاه جامع سلامت، جناب آقای دکتر سمیعی</w:t>
      </w:r>
    </w:p>
    <w:p w:rsidR="00C4607B" w:rsidRPr="00DF6A63" w:rsidP="00DF6A63">
      <w:pPr>
        <w:numPr>
          <w:ilvl w:val="0"/>
          <w:numId w:val="4"/>
        </w:numPr>
        <w:spacing w:line="240" w:lineRule="auto"/>
        <w:ind w:left="521" w:right="0"/>
        <w:jc w:val="both"/>
        <w:rPr>
          <w:rFonts w:cs="B Yagut" w:hint="cs"/>
          <w:sz w:val="20"/>
          <w:szCs w:val="20"/>
        </w:rPr>
      </w:pPr>
      <w:r w:rsidRPr="00C33E92">
        <w:rPr>
          <w:rFonts w:cs="B Yagut" w:hint="cs"/>
          <w:sz w:val="20"/>
          <w:szCs w:val="20"/>
          <w:rtl/>
        </w:rPr>
        <w:t>مدیر کل محترم امور تجهیزات و ملزومات پزشکی، جناب آقای مهندس صفوی</w:t>
      </w:r>
    </w:p>
    <w:sectPr>
      <w:headerReference w:type="default" r:id="rId5"/>
      <w:footerReference w:type="default" r:id="rId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90204"/>
    <w:charset w:val="00"/>
    <w:family w:val="swiss"/>
    <w:pitch w:val="variable"/>
    <w:sig w:usb0="E0000AFF" w:usb1="00007843" w:usb2="00000001" w:usb3="00000000" w:csb0="000001B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rafic">
    <w:panose1 w:val="00000000000000000000"/>
    <w:charset w:val="00"/>
    <w:family w:val="auto"/>
    <w:pitch w:val="variable"/>
    <w:sig w:usb0="00000003" w:usb1="00000000" w:usb2="00000000" w:usb3="00000000" w:csb0="00000001" w:csb1="00000000"/>
  </w:font>
  <w:font w:name="B Traffic">
    <w:panose1 w:val="00000400000000000000"/>
    <w:charset w:val="B2"/>
    <w:family w:val="auto"/>
    <w:pitch w:val="variable"/>
    <w:sig w:usb0="00002001" w:usb1="80000000" w:usb2="00000008" w:usb3="00000000" w:csb0="00000040" w:csb1="00000000"/>
  </w:font>
  <w:font w:name="IranNastaliq">
    <w:panose1 w:val="02000503000000020003"/>
    <w:charset w:val="00"/>
    <w:family w:val="auto"/>
    <w:pitch w:val="variable"/>
    <w:sig w:usb0="A1002AEF" w:usb1="D000604A" w:usb2="00000008" w:usb3="00000000" w:csb0="0001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40902020509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07B">
    <w:pPr>
      <w:pStyle w:val="Footer"/>
      <w:ind w:left="0" w:right="0"/>
      <w:jc w:val="left"/>
      <w:rPr>
        <w:rFonts w:hint="cs"/>
      </w:rPr>
    </w:pPr>
    <w:r>
      <w:rPr>
        <w:rFonts w:hint="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width:557.25pt;height:72.3pt;margin-top:-25.05pt;margin-left:-54.75pt;position:absolute;z-index:-251653120" stroked="f">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07B">
    <w:pPr>
      <w:pStyle w:val="Header"/>
      <w:ind w:left="0" w:right="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ARM0001" style="width:124pt;height:104.25pt;margin-top:-25.65pt;margin-left:162.75pt;position:absolute;visibility:visible;z-index:251658240" filled="f" stroked="f">
          <v:fill o:detectmouseclick="f"/>
          <v:imagedata r:id="rId1" o:title="ARM0001" gain="93623f"/>
        </v:shape>
      </w:pict>
    </w:r>
    <w:r>
      <w:rPr>
        <w:noProof/>
      </w:rPr>
      <w:pict>
        <v:shapetype id="_x0000_t202" coordsize="21600,21600" o:spt="202" path="m,l,21600r21600,l21600,xe">
          <v:stroke joinstyle="miter"/>
          <v:path gradientshapeok="t" o:connecttype="rect"/>
        </v:shapetype>
        <v:shape id="_x0000_s2050" type="#_x0000_t202" style="width:81.4pt;height:25.3pt;margin-top:62.85pt;margin-left:-16.6pt;mso-height-relative:margin;mso-width-relative:margin;position:absolute;z-index:251661312" filled="f" stroked="f">
          <v:textbox inset="0,0,0,0">
            <w:txbxContent>
              <w:p w:rsidR="00C4607B" w:rsidRPr="00FF1DD1" w:rsidP="00C4607B">
                <w:pPr>
                  <w:ind w:left="0" w:right="0"/>
                  <w:jc w:val="left"/>
                  <w:rPr>
                    <w:rFonts w:ascii="Trafic" w:hAnsi="Trafic" w:cs="B Traffic" w:hint="cs"/>
                    <w:color w:val="FF0000"/>
                    <w:sz w:val="26"/>
                    <w:szCs w:val="26"/>
                    <w:rtl/>
                  </w:rPr>
                </w:pPr>
                <w:bookmarkStart w:id="2" w:name="LetterDate"/>
                <w:r w:rsidRPr="00FF1DD1">
                  <w:rPr>
                    <w:rFonts w:ascii="Trafic" w:hAnsi="Trafic" w:cs="B Traffic"/>
                    <w:color w:val="FF0000"/>
                    <w:sz w:val="26"/>
                    <w:szCs w:val="26"/>
                    <w:rtl/>
                    <w:lang w:val="en-CA"/>
                  </w:rPr>
                  <w:t>26/01/1398</w:t>
                </w:r>
                <w:bookmarkEnd w:id="2"/>
              </w:p>
            </w:txbxContent>
          </v:textbox>
        </v:shape>
      </w:pict>
    </w:r>
    <w:r>
      <w:rPr>
        <w:noProof/>
      </w:rPr>
      <w:pict>
        <v:shape id="_x0000_s2051" type="#_x0000_t202" style="width:81.4pt;height:25.3pt;margin-top:42.55pt;margin-left:-16.6pt;mso-height-relative:margin;mso-width-relative:margin;position:absolute;z-index:251660288" filled="f" stroked="f">
          <v:textbox inset="0,0,0,0">
            <w:txbxContent>
              <w:p w:rsidR="00C4607B" w:rsidRPr="00FF1DD1" w:rsidP="00C4607B">
                <w:pPr>
                  <w:ind w:left="0" w:right="0"/>
                  <w:jc w:val="left"/>
                  <w:rPr>
                    <w:rFonts w:ascii="Trafic" w:hAnsi="Trafic" w:cs="B Traffic" w:hint="cs"/>
                    <w:color w:val="FF0000"/>
                    <w:sz w:val="26"/>
                    <w:szCs w:val="26"/>
                    <w:rtl/>
                  </w:rPr>
                </w:pPr>
                <w:bookmarkStart w:id="3" w:name="LetterNumber"/>
                <w:r w:rsidRPr="00FF1DD1">
                  <w:rPr>
                    <w:rFonts w:ascii="Trafic" w:hAnsi="Trafic" w:cs="B Traffic"/>
                    <w:color w:val="FF0000"/>
                    <w:sz w:val="26"/>
                    <w:szCs w:val="26"/>
                    <w:rtl/>
                    <w:lang w:val="en-CA"/>
                  </w:rPr>
                  <w:t>841/300د</w:t>
                </w:r>
                <w:bookmarkEnd w:id="3"/>
              </w:p>
            </w:txbxContent>
          </v:textbox>
        </v:shape>
      </w:pict>
    </w:r>
    <w:r>
      <w:rPr>
        <w:noProof/>
      </w:rPr>
      <w:pict>
        <v:shape id="Picture 3" o:spid="_x0000_s2052" type="#_x0000_t75" alt="Untitled-1" style="width:112.35pt;height:51.75pt;margin-top:35.1pt;margin-left:-9.75pt;position:absolute;visibility:visible;z-index:251659264" filled="f" stroked="f">
          <v:fill o:detectmouseclick="f"/>
          <v:imagedata r:id="rId2" o:title="Untitled-1"/>
        </v:shape>
      </w:pict>
    </w:r>
    <w:r>
      <w:rPr>
        <w:noProof/>
      </w:rPr>
      <w:pict>
        <v:shape id="Picture 1" o:spid="_x0000_i2053" type="#_x0000_t75" alt="arm" style="width:62.3pt;height:85.55pt;visibility:visible" filled="f" stroked="f">
          <v:fill o:detectmouseclick="f"/>
          <v:imagedata r:id="rId3" o:title="arm"/>
        </v:shape>
      </w:pict>
    </w:r>
  </w:p>
  <w:p w:rsidR="00C4607B">
    <w:pPr>
      <w:pStyle w:val="Header"/>
      <w:ind w:left="0" w:right="0"/>
      <w:jc w:val="left"/>
      <w:rPr>
        <w:rFonts w:hint="cs"/>
        <w:rtl/>
      </w:rPr>
    </w:pPr>
    <w:r>
      <w:rPr>
        <w:rFonts w:hint="cs"/>
        <w:noProof/>
        <w:rtl/>
      </w:rPr>
      <w:pict>
        <v:shape id="_x0000_s2054" type="#_x0000_t202" style="width:105.25pt;height:30.9pt;margin-top:1.9pt;margin-left:-9.75pt;mso-height-relative:margin;mso-width-relative:margin;position:absolute;z-index:251662336" filled="f" stroked="f">
          <v:textbox inset="0,0,0,0">
            <w:txbxContent>
              <w:p w:rsidR="00C4607B" w:rsidRPr="00FF1DD1" w:rsidP="00C4607B">
                <w:pPr>
                  <w:ind w:left="0" w:right="0"/>
                  <w:jc w:val="left"/>
                  <w:rPr>
                    <w:rFonts w:ascii="Trafic" w:hAnsi="Trafic" w:cs="B Traffic" w:hint="cs"/>
                    <w:color w:val="FF0000"/>
                    <w:sz w:val="26"/>
                    <w:szCs w:val="26"/>
                    <w:rtl/>
                  </w:rPr>
                </w:pPr>
                <w:bookmarkStart w:id="4" w:name="Attachment"/>
                <w:r w:rsidRPr="00081271">
                  <w:rPr>
                    <w:rFonts w:ascii="IranNastaliq" w:hAnsi="IranNastaliq" w:cs="IranNastaliq"/>
                    <w:b/>
                    <w:bCs/>
                    <w:color w:val="000000"/>
                    <w:sz w:val="28"/>
                    <w:szCs w:val="28"/>
                    <w:rtl/>
                  </w:rPr>
                  <w:t>ندارد</w:t>
                </w:r>
                <w:bookmarkEnd w:id="4"/>
              </w:p>
            </w:txbxContent>
          </v:textbox>
        </v:shape>
      </w:pict>
    </w:r>
  </w:p>
  <w:p w:rsidR="00C4607B">
    <w:pPr>
      <w:pStyle w:val="Header"/>
      <w:ind w:left="0" w:right="0"/>
      <w:jc w:val="left"/>
      <w:rPr>
        <w:rFonts w:hint="cs"/>
        <w:rtl/>
      </w:rPr>
    </w:pPr>
  </w:p>
  <w:p w:rsidR="00C4607B">
    <w:pPr>
      <w:pStyle w:val="Header"/>
      <w:ind w:left="0" w:right="0"/>
      <w:jc w:val="left"/>
      <w:rPr>
        <w:rFonts w:hint="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B6B1E"/>
    <w:multiLevelType w:val="hybridMultilevel"/>
    <w:tmpl w:val="3E34A4C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5EBF17C8"/>
    <w:multiLevelType w:val="hybridMultilevel"/>
    <w:tmpl w:val="2F6217AC"/>
    <w:lvl w:ilvl="0">
      <w:start w:val="6"/>
      <w:numFmt w:val="bullet"/>
      <w:lvlText w:val="-"/>
      <w:lvlJc w:val="left"/>
      <w:pPr>
        <w:ind w:left="1080" w:hanging="360"/>
      </w:pPr>
      <w:rPr>
        <w:rFonts w:ascii="Calibri" w:eastAsia="Times New Roman" w:hAnsi="Calibri" w:cs="B Yagut"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6C803836"/>
    <w:multiLevelType w:val="hybridMultilevel"/>
    <w:tmpl w:val="6FAEC9A8"/>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D0D5756"/>
    <w:multiLevelType w:val="hybridMultilevel"/>
    <w:tmpl w:val="78CEF68E"/>
    <w:lvl w:ilvl="0">
      <w:start w:val="6"/>
      <w:numFmt w:val="bullet"/>
      <w:lvlText w:val="-"/>
      <w:lvlJc w:val="left"/>
      <w:pPr>
        <w:ind w:left="1440" w:hanging="360"/>
      </w:pPr>
      <w:rPr>
        <w:rFonts w:ascii="Calibri" w:eastAsia="Times New Roman" w:hAnsi="Calibri" w:cs="B Yagut"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cumentProtection w:edit="readOnly" w:enforcement="1" w:cryptProviderType="rsaFull" w:cryptAlgorithmClass="hash" w:cryptAlgorithmType="typeAny" w:cryptAlgorithmSid="4" w:cryptSpinCount="50000" w:hash="tMKk7hpfu0BvD+g8AfefA6ibJ4E=&#10;" w:salt="hIqOl99kIr/+N0hyovEq7Q==&#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lang w:val="en-US"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612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6123"/>
  </w:style>
  <w:style w:type="paragraph" w:styleId="Footer">
    <w:name w:val="footer"/>
    <w:basedOn w:val="Normal"/>
    <w:link w:val="FooterChar"/>
    <w:uiPriority w:val="99"/>
    <w:unhideWhenUsed/>
    <w:rsid w:val="00D86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123"/>
  </w:style>
  <w:style w:type="paragraph" w:styleId="BalloonText">
    <w:name w:val="Balloon Text"/>
    <w:basedOn w:val="Normal"/>
    <w:link w:val="BalloonTextChar"/>
    <w:uiPriority w:val="99"/>
    <w:semiHidden/>
    <w:unhideWhenUsed/>
    <w:rsid w:val="00D861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61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numbering" Target="numbering.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jpeg" /><Relationship Id="rId3"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2357</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a.rasekhi</dc:creator>
  <cp:lastModifiedBy>باقرزاده آقاي سعيد</cp:lastModifiedBy>
  <cp:revision>2</cp:revision>
  <dcterms:created xsi:type="dcterms:W3CDTF">2019-04-15T11:21:00Z</dcterms:created>
  <dcterms:modified xsi:type="dcterms:W3CDTF">2019-04-15T11:21:00Z</dcterms:modified>
</cp:coreProperties>
</file>